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231E" w14:textId="79D0C2FE" w:rsidR="00AD55AB" w:rsidRPr="00C65156" w:rsidRDefault="00CA14A2" w:rsidP="00C6515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Fordított adózás (FAD)</w:t>
      </w:r>
    </w:p>
    <w:p w14:paraId="29619B1B" w14:textId="77777777" w:rsidR="00C65156" w:rsidRDefault="00C65156"/>
    <w:p w14:paraId="752C9ABB" w14:textId="01D25687" w:rsidR="00704CD7" w:rsidRDefault="00CA14A2">
      <w:r>
        <w:tab/>
        <w:t>2015. január 1-jétől érvénybe lépett az általános forgalmi adóról szóló 2007. évi CXXVII. törvény 142.§-a, 1. bekezdés 6/B pontja szerinti fordított adózás alkalmazása acél áruk kereskedelmében, mely az általunk forgalmazott termékek egy részére is kiterjed.</w:t>
      </w:r>
    </w:p>
    <w:p w14:paraId="3C452E06" w14:textId="77777777" w:rsidR="00CA14A2" w:rsidRDefault="00CA14A2"/>
    <w:p w14:paraId="30C23044" w14:textId="31E7260C" w:rsidR="00CA14A2" w:rsidRDefault="00CA14A2" w:rsidP="00150BFA">
      <w:pPr>
        <w:ind w:firstLine="708"/>
      </w:pPr>
      <w:r>
        <w:t xml:space="preserve">A fenti törvény értelmében 2015.01-01-jét követően az adásvétel teljesítésekor az ÁFA összegét nem minden esetben </w:t>
      </w:r>
      <w:r w:rsidR="003A75F6">
        <w:t>a számla kibocsájtója számolja fel és vallja be</w:t>
      </w:r>
      <w:r w:rsidR="00150BFA">
        <w:t>, hanem a számla befogadójának a feladata.</w:t>
      </w:r>
    </w:p>
    <w:p w14:paraId="4A3CA9B8" w14:textId="77777777" w:rsidR="00150BFA" w:rsidRDefault="00150BFA"/>
    <w:p w14:paraId="2191C044" w14:textId="69330C36" w:rsidR="00150BFA" w:rsidRDefault="00150BFA">
      <w:r>
        <w:tab/>
        <w:t>Fordított adózás alkalmazható abban az esetben, ha a vásárló jogi személy/vállalkozás belföldi nyilvántartásba vett adóalanyisággal rendelkezik és nincs az Áfa tv.-ben szabályozott olyan jogállása, amely alapján az általános forgalmi adó megfizetése ne lenne követhető. Ezen felül Fordított ÁFA nyilatkozat kitöltése is szükésges.</w:t>
      </w:r>
    </w:p>
    <w:p w14:paraId="69AA162E" w14:textId="77777777" w:rsidR="00150BFA" w:rsidRDefault="00150BFA"/>
    <w:p w14:paraId="52ACFA7F" w14:textId="70EBE2A8" w:rsidR="00150BFA" w:rsidRDefault="00150BFA">
      <w:r>
        <w:tab/>
        <w:t>Cégek és vállalkozók vásárlása esetén az érintett termékekre 0%-os (FAD) számlát állítunk ki, amely a hatályos törvényeknek megfelel.</w:t>
      </w:r>
    </w:p>
    <w:p w14:paraId="100C9669" w14:textId="77777777" w:rsidR="00150BFA" w:rsidRDefault="00150BFA"/>
    <w:p w14:paraId="7A08F026" w14:textId="1E46BA64" w:rsidR="00150BFA" w:rsidRDefault="00150BFA">
      <w:r>
        <w:t>Fordított áfa nem alkalmazható:</w:t>
      </w:r>
    </w:p>
    <w:p w14:paraId="580A9416" w14:textId="4C736220" w:rsidR="00150BFA" w:rsidRDefault="00150BFA" w:rsidP="00150BFA">
      <w:pPr>
        <w:pStyle w:val="Listaszerbekezds"/>
        <w:numPr>
          <w:ilvl w:val="0"/>
          <w:numId w:val="1"/>
        </w:numPr>
      </w:pPr>
      <w:r>
        <w:t>Magánszemélyek esetén</w:t>
      </w:r>
    </w:p>
    <w:p w14:paraId="661985D2" w14:textId="2C080DF5" w:rsidR="00150BFA" w:rsidRDefault="00150BFA" w:rsidP="00150BFA">
      <w:pPr>
        <w:pStyle w:val="Listaszerbekezds"/>
        <w:numPr>
          <w:ilvl w:val="0"/>
          <w:numId w:val="1"/>
        </w:numPr>
      </w:pPr>
      <w:r>
        <w:t>Alanyi adómentes vállalkozások esetén</w:t>
      </w:r>
    </w:p>
    <w:p w14:paraId="0CA24A5A" w14:textId="1050AF46" w:rsidR="00150BFA" w:rsidRDefault="00150BFA" w:rsidP="00150BFA">
      <w:pPr>
        <w:pStyle w:val="Listaszerbekezds"/>
        <w:numPr>
          <w:ilvl w:val="0"/>
          <w:numId w:val="1"/>
        </w:numPr>
      </w:pPr>
      <w:r>
        <w:t xml:space="preserve">Nem ÁFA körös </w:t>
      </w:r>
      <w:proofErr w:type="gramStart"/>
      <w:r>
        <w:t>őstermelők  és</w:t>
      </w:r>
      <w:proofErr w:type="gramEnd"/>
      <w:r>
        <w:t xml:space="preserve"> gazdálkodók esetén</w:t>
      </w:r>
    </w:p>
    <w:p w14:paraId="542EB9A0" w14:textId="2DBAEEE0" w:rsidR="00150BFA" w:rsidRDefault="00150BFA" w:rsidP="00150BFA">
      <w:pPr>
        <w:pStyle w:val="Listaszerbekezds"/>
        <w:numPr>
          <w:ilvl w:val="0"/>
          <w:numId w:val="1"/>
        </w:numPr>
      </w:pPr>
      <w:r>
        <w:t>Nem ÁFA körös intézmények és alapítványok esetén</w:t>
      </w:r>
    </w:p>
    <w:p w14:paraId="0950CC1B" w14:textId="77777777" w:rsidR="00150BFA" w:rsidRDefault="00150BFA" w:rsidP="00150BFA"/>
    <w:p w14:paraId="1AA12E04" w14:textId="77777777" w:rsidR="00150BFA" w:rsidRDefault="00150BFA" w:rsidP="00150BFA"/>
    <w:p w14:paraId="60A02A66" w14:textId="77777777" w:rsidR="00704CD7" w:rsidRDefault="00704CD7"/>
    <w:p w14:paraId="7044A048" w14:textId="77777777" w:rsidR="0085109E" w:rsidRDefault="0085109E"/>
    <w:sectPr w:rsidR="008510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64A0B"/>
    <w:multiLevelType w:val="hybridMultilevel"/>
    <w:tmpl w:val="6256F3EA"/>
    <w:lvl w:ilvl="0" w:tplc="F74CBD6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56"/>
    <w:rsid w:val="000B1101"/>
    <w:rsid w:val="00150BFA"/>
    <w:rsid w:val="003A75F6"/>
    <w:rsid w:val="0040100B"/>
    <w:rsid w:val="0057395B"/>
    <w:rsid w:val="00704CD7"/>
    <w:rsid w:val="0085109E"/>
    <w:rsid w:val="00AD55AB"/>
    <w:rsid w:val="00C65156"/>
    <w:rsid w:val="00CA14A2"/>
    <w:rsid w:val="00EB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3B25"/>
  <w15:chartTrackingRefBased/>
  <w15:docId w15:val="{38F9C515-397D-4901-B6F1-0A3B1F69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0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Bense György</dc:creator>
  <cp:keywords/>
  <dc:description/>
  <cp:lastModifiedBy>Bense György</cp:lastModifiedBy>
  <cp:revision>2</cp:revision>
  <dcterms:created xsi:type="dcterms:W3CDTF">2023-09-11T12:10:00Z</dcterms:created>
  <dcterms:modified xsi:type="dcterms:W3CDTF">2023-09-11T12:10:00Z</dcterms:modified>
</cp:coreProperties>
</file>