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7862" w14:textId="384C39DE" w:rsidR="00582067" w:rsidRDefault="00582067" w:rsidP="00EF1E1C">
      <w:pPr>
        <w:jc w:val="center"/>
        <w:rPr>
          <w:b/>
          <w:bCs/>
          <w:u w:val="single"/>
        </w:rPr>
      </w:pPr>
      <w:r w:rsidRPr="00EF1E1C">
        <w:rPr>
          <w:b/>
          <w:bCs/>
          <w:u w:val="single"/>
        </w:rPr>
        <w:t>Általános Szerződési Feltételek</w:t>
      </w:r>
    </w:p>
    <w:p w14:paraId="69501D81" w14:textId="54749608" w:rsidR="00EF1E1C" w:rsidRPr="00EF1E1C" w:rsidRDefault="00EF1E1C" w:rsidP="00EF1E1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(ÁSZF)</w:t>
      </w:r>
    </w:p>
    <w:p w14:paraId="37D7DF33" w14:textId="77777777" w:rsidR="00EF1E1C" w:rsidRDefault="00EF1E1C" w:rsidP="00EF1E1C"/>
    <w:p w14:paraId="1E2EA868" w14:textId="77777777" w:rsidR="00F21256" w:rsidRDefault="00EF1E1C" w:rsidP="00EF1E1C">
      <w:r w:rsidRPr="00BB06C2">
        <w:rPr>
          <w:b/>
          <w:bCs/>
          <w:u w:val="single"/>
        </w:rPr>
        <w:t>Értékesítő:</w:t>
      </w:r>
      <w:r>
        <w:t xml:space="preserve"> AT&amp;KM Kft, 6100 Kiskunfélegyháza, Arató utca 6. Adószám: 14988192-2-03 Cg</w:t>
      </w:r>
      <w:r w:rsidR="00F21256">
        <w:t xml:space="preserve">: 03-09-119182 Web: </w:t>
      </w:r>
      <w:hyperlink r:id="rId5" w:history="1">
        <w:r w:rsidR="00F21256" w:rsidRPr="00B85C39">
          <w:rPr>
            <w:rStyle w:val="Hiperhivatkozs"/>
          </w:rPr>
          <w:t>www.atkm.hu</w:t>
        </w:r>
      </w:hyperlink>
      <w:r w:rsidR="00F21256">
        <w:t xml:space="preserve"> email: </w:t>
      </w:r>
      <w:hyperlink r:id="rId6" w:history="1">
        <w:r w:rsidR="00F21256" w:rsidRPr="00B85C39">
          <w:rPr>
            <w:rStyle w:val="Hiperhivatkozs"/>
          </w:rPr>
          <w:t>info@atkm.hu</w:t>
        </w:r>
      </w:hyperlink>
      <w:r w:rsidR="00F21256">
        <w:t xml:space="preserve">  Tel: 30/939-2352. </w:t>
      </w:r>
    </w:p>
    <w:p w14:paraId="2B88D4A0" w14:textId="06FF668D" w:rsidR="00BB06C2" w:rsidRDefault="00BB06C2" w:rsidP="00EF1E1C">
      <w:r w:rsidRPr="00BB06C2">
        <w:rPr>
          <w:b/>
          <w:bCs/>
          <w:u w:val="single"/>
        </w:rPr>
        <w:t>Telephely:</w:t>
      </w:r>
      <w:r>
        <w:t xml:space="preserve"> Az AT&amp;KM Kft telephelye 6100, Kiskunfélegyháza X. körzet 49. (M5 autópálya 114-es lehajtó lábánál)</w:t>
      </w:r>
    </w:p>
    <w:p w14:paraId="2AAEA573" w14:textId="05D70DFD" w:rsidR="00582067" w:rsidRDefault="00F21256" w:rsidP="00EF1E1C">
      <w:r w:rsidRPr="00BB06C2">
        <w:rPr>
          <w:b/>
          <w:bCs/>
          <w:u w:val="single"/>
        </w:rPr>
        <w:t>Vevő:</w:t>
      </w:r>
      <w:r>
        <w:t xml:space="preserve"> Mindazon természetes vagy jogi személy, aki az Értékesítő által forgalmazott termékeket vagy szolgáltatásokat igénybe veszi.</w:t>
      </w:r>
    </w:p>
    <w:p w14:paraId="10241C99" w14:textId="21F1B3DD" w:rsidR="00F21256" w:rsidRDefault="00F21256" w:rsidP="00EF1E1C">
      <w:r w:rsidRPr="00BB06C2">
        <w:rPr>
          <w:b/>
          <w:bCs/>
          <w:u w:val="single"/>
        </w:rPr>
        <w:t>Gyártó:</w:t>
      </w:r>
      <w:r>
        <w:t xml:space="preserve"> Az Értékesítő által forgalmazott termékek gyártó cég.</w:t>
      </w:r>
    </w:p>
    <w:p w14:paraId="6F17679C" w14:textId="77777777" w:rsidR="008D3B4F" w:rsidRDefault="008D3B4F" w:rsidP="00EF1E1C"/>
    <w:p w14:paraId="3A5DA5CF" w14:textId="4DF88690" w:rsidR="00E468D5" w:rsidRDefault="00E468D5" w:rsidP="00EF1E1C">
      <w:r>
        <w:tab/>
        <w:t>Az ÁSZF-ben mindenkori hatályos magyarországi jogszabályokban foglalt kötelezettségek a mérvadóak a felekre vonatkozólag.</w:t>
      </w:r>
    </w:p>
    <w:p w14:paraId="37AFF6EE" w14:textId="39A7338C" w:rsidR="00BB06C2" w:rsidRPr="00BB06C2" w:rsidRDefault="00BB06C2" w:rsidP="00BB06C2">
      <w:pPr>
        <w:pStyle w:val="Listaszerbekezds"/>
        <w:numPr>
          <w:ilvl w:val="0"/>
          <w:numId w:val="1"/>
        </w:numPr>
        <w:jc w:val="center"/>
        <w:rPr>
          <w:b/>
          <w:bCs/>
          <w:u w:val="single"/>
        </w:rPr>
      </w:pPr>
      <w:r w:rsidRPr="00BB06C2">
        <w:rPr>
          <w:b/>
          <w:bCs/>
          <w:u w:val="single"/>
        </w:rPr>
        <w:t>Árajánlat</w:t>
      </w:r>
    </w:p>
    <w:p w14:paraId="330368B0" w14:textId="77777777" w:rsidR="00F15AA7" w:rsidRDefault="00F15AA7" w:rsidP="00F15AA7">
      <w:pPr>
        <w:ind w:firstLine="360"/>
      </w:pPr>
    </w:p>
    <w:p w14:paraId="3DF19289" w14:textId="7950FCE9" w:rsidR="00BB06C2" w:rsidRDefault="00BB06C2" w:rsidP="00F15AA7">
      <w:pPr>
        <w:ind w:firstLine="360"/>
      </w:pPr>
      <w:r>
        <w:t>Árajánlatkérés történhet szóban (telefonon, személyesen az Értékesítő Telephelyén), írásban</w:t>
      </w:r>
      <w:r w:rsidR="00F15AA7">
        <w:t xml:space="preserve"> vagy e-mail formában egyaránt.  Az árajánlat érvényessége az ajánlat végén feltüntetett időpontig, vagy ennek hiányában általánosan a kiadás dátumától 3 munkanapig érvényes.</w:t>
      </w:r>
    </w:p>
    <w:p w14:paraId="149AA7CA" w14:textId="1272986F" w:rsidR="00F15AA7" w:rsidRDefault="00F15AA7" w:rsidP="00F15AA7">
      <w:pPr>
        <w:ind w:firstLine="360"/>
      </w:pPr>
      <w:r>
        <w:t>Az árajánlatban szereplő egységárak minden esetben nettó eladási árak, melyhez a mindenkori hatályos jogszabályok szerinti ÁFA összeget kell még hozzászámolni.</w:t>
      </w:r>
    </w:p>
    <w:p w14:paraId="718F4698" w14:textId="77777777" w:rsidR="00F15AA7" w:rsidRDefault="00F15AA7" w:rsidP="00F15AA7"/>
    <w:p w14:paraId="6E2340D0" w14:textId="69A21E86" w:rsidR="00F15AA7" w:rsidRPr="00F15AA7" w:rsidRDefault="00F15AA7" w:rsidP="00F15AA7">
      <w:pPr>
        <w:pStyle w:val="Listaszerbekezds"/>
        <w:numPr>
          <w:ilvl w:val="0"/>
          <w:numId w:val="1"/>
        </w:numPr>
        <w:jc w:val="center"/>
        <w:rPr>
          <w:b/>
          <w:bCs/>
          <w:u w:val="single"/>
        </w:rPr>
      </w:pPr>
      <w:r w:rsidRPr="00F15AA7">
        <w:rPr>
          <w:b/>
          <w:bCs/>
          <w:u w:val="single"/>
        </w:rPr>
        <w:t>Megrendelés</w:t>
      </w:r>
    </w:p>
    <w:p w14:paraId="61E25E8A" w14:textId="77777777" w:rsidR="00F15AA7" w:rsidRDefault="00F15AA7" w:rsidP="00F15AA7"/>
    <w:p w14:paraId="0914AD82" w14:textId="0C7F3420" w:rsidR="00F15AA7" w:rsidRDefault="00F15AA7" w:rsidP="00F15AA7">
      <w:pPr>
        <w:ind w:firstLine="360"/>
      </w:pPr>
      <w:r>
        <w:t xml:space="preserve">A megrendelés több módon is történhet. Lehet kiadott árajánlat alapján szóban vagy írásban leadott megrendelés, melyet </w:t>
      </w:r>
      <w:r w:rsidR="00ED233E">
        <w:t xml:space="preserve">írásos tételes visszaigazolás és díjbekérő kiállítása követ. De lehetséges ajánlatkérés nélküli megrendelés is írásban, akár szóban telefonon, vagy a Telephelyen. Ez esetben azonnali kiszolgálás vagy a Vevő által megadott paramétereknek megfelelő termék gyártásának megrendelésének folyamata indul meg. </w:t>
      </w:r>
    </w:p>
    <w:p w14:paraId="4E4DA2AE" w14:textId="1C9EFD64" w:rsidR="009D2D87" w:rsidRDefault="009D2D87" w:rsidP="00F15AA7">
      <w:pPr>
        <w:ind w:firstLine="360"/>
      </w:pPr>
      <w:r>
        <w:t>A megrendelt termék paraméterei (profil, szín, vastagság és egységár) az előleg megfizetésével maradéktalan elfogadásra kerülnek. Ezek módosítása külön jelzést igényel írásban az Értékesítő felé.</w:t>
      </w:r>
    </w:p>
    <w:p w14:paraId="2C986B19" w14:textId="6CB305C8" w:rsidR="009D2D87" w:rsidRDefault="009D2D87" w:rsidP="00F15AA7">
      <w:pPr>
        <w:ind w:firstLine="360"/>
      </w:pPr>
      <w:r>
        <w:t>A megrendelés leadásával a Vevő tudomásul veszi, hogy fizetési kötelezettsége keletkezik az Értékesítő felé.</w:t>
      </w:r>
    </w:p>
    <w:p w14:paraId="63FF6525" w14:textId="77777777" w:rsidR="00AB0EAF" w:rsidRDefault="00AB0EAF" w:rsidP="00AB0EAF"/>
    <w:p w14:paraId="19CF373D" w14:textId="77777777" w:rsidR="005511A6" w:rsidRDefault="005511A6" w:rsidP="00AB0EAF"/>
    <w:p w14:paraId="7BC980AA" w14:textId="77777777" w:rsidR="005511A6" w:rsidRDefault="005511A6" w:rsidP="00AB0EAF"/>
    <w:p w14:paraId="57E4D1AE" w14:textId="77777777" w:rsidR="005511A6" w:rsidRDefault="005511A6" w:rsidP="00AB0EAF"/>
    <w:p w14:paraId="56D4A7FB" w14:textId="37D9E1A2" w:rsidR="00AB0EAF" w:rsidRPr="005511A6" w:rsidRDefault="00AB0EAF" w:rsidP="005511A6">
      <w:pPr>
        <w:pStyle w:val="Listaszerbekezds"/>
        <w:numPr>
          <w:ilvl w:val="0"/>
          <w:numId w:val="1"/>
        </w:numPr>
        <w:jc w:val="center"/>
        <w:rPr>
          <w:b/>
          <w:bCs/>
          <w:u w:val="single"/>
        </w:rPr>
      </w:pPr>
      <w:r w:rsidRPr="005511A6">
        <w:rPr>
          <w:b/>
          <w:bCs/>
          <w:u w:val="single"/>
        </w:rPr>
        <w:lastRenderedPageBreak/>
        <w:t>Szállítás/Áruátvétel</w:t>
      </w:r>
    </w:p>
    <w:p w14:paraId="0BB5A1F4" w14:textId="77777777" w:rsidR="00AB0EAF" w:rsidRDefault="00AB0EAF" w:rsidP="00AB0EAF"/>
    <w:p w14:paraId="69F4A24B" w14:textId="31A20D9D" w:rsidR="00AB0EAF" w:rsidRDefault="00AB0EAF" w:rsidP="00AC0755">
      <w:pPr>
        <w:ind w:left="360" w:firstLine="348"/>
      </w:pPr>
      <w:r>
        <w:t xml:space="preserve">Kiszállítást nem kérő Vevő esetén az Értékesítő telephelyén van lehetőség a termék átvételére. </w:t>
      </w:r>
      <w:r w:rsidR="00AC0755">
        <w:t xml:space="preserve">Telephelyi átvételre hivatalos nyitvatartási időben van lehetőség a termék szállításához megfelelő kialakítású és teherbírású járművel. Villás targoncával történő rakodást az Értékesítő végzi, kézi rakodás minden esetben a Vevő feladata és felelőssége. </w:t>
      </w:r>
    </w:p>
    <w:p w14:paraId="282AA9B6" w14:textId="67B261D8" w:rsidR="00AC0755" w:rsidRDefault="00AC0755" w:rsidP="00AB0EAF">
      <w:pPr>
        <w:ind w:left="360"/>
      </w:pPr>
      <w:r>
        <w:tab/>
        <w:t>A kézi felrakodásból és az esetleges Vevői szállítás során keletkezett sérülésekért a Vevőt terheli a felelősség.</w:t>
      </w:r>
    </w:p>
    <w:p w14:paraId="2D729E82" w14:textId="5B914528" w:rsidR="00AC0755" w:rsidRDefault="00AC0755" w:rsidP="00AB0EAF">
      <w:pPr>
        <w:ind w:left="360"/>
      </w:pPr>
      <w:r>
        <w:tab/>
        <w:t xml:space="preserve">Lehetőség van </w:t>
      </w:r>
      <w:r w:rsidR="00A83652">
        <w:t xml:space="preserve">házhozszállításra is, melyet az Értékesítő a Gyártóval, szerződött partnerrel vagy saját járművével végez kizárólag magyarországi címre. A helyszíni lerakodás minden esetben a Vevő feladata. A szállítás során keletkező sérülésekért az Értékesítő a felelős. </w:t>
      </w:r>
    </w:p>
    <w:p w14:paraId="5F25DA9C" w14:textId="79EEC7A5" w:rsidR="00A83652" w:rsidRDefault="00A83652" w:rsidP="00AB0EAF">
      <w:pPr>
        <w:ind w:left="360"/>
      </w:pPr>
      <w:r>
        <w:tab/>
        <w:t>Kiszállítás esetén a vevő kötelessége olyan lerakodási helyszínt megadni, amelyet az adott szállító járművel (akár 40t. nyerges kamion) a KRESZ szabályainak betartása mellett megközelíthető. Behajtási vagy útvonalengedély köteles címre külön díjszabás mellett lehetséges a szállítás.</w:t>
      </w:r>
    </w:p>
    <w:p w14:paraId="0FDC4D5C" w14:textId="77777777" w:rsidR="00A83652" w:rsidRDefault="00A83652" w:rsidP="00AB0EAF">
      <w:pPr>
        <w:ind w:left="360"/>
      </w:pPr>
    </w:p>
    <w:p w14:paraId="13A4C910" w14:textId="0C01B917" w:rsidR="008D3B4F" w:rsidRDefault="008D3B4F" w:rsidP="008D3B4F">
      <w:pPr>
        <w:pStyle w:val="Listaszerbekezds"/>
        <w:numPr>
          <w:ilvl w:val="0"/>
          <w:numId w:val="1"/>
        </w:numPr>
        <w:jc w:val="center"/>
        <w:rPr>
          <w:b/>
          <w:bCs/>
          <w:u w:val="single"/>
        </w:rPr>
      </w:pPr>
      <w:r w:rsidRPr="008D3B4F">
        <w:rPr>
          <w:b/>
          <w:bCs/>
          <w:u w:val="single"/>
        </w:rPr>
        <w:t>Garancia</w:t>
      </w:r>
      <w:r w:rsidR="00430F31">
        <w:rPr>
          <w:b/>
          <w:bCs/>
          <w:u w:val="single"/>
        </w:rPr>
        <w:t>, Reklamáció</w:t>
      </w:r>
    </w:p>
    <w:p w14:paraId="6FC719D6" w14:textId="77777777" w:rsidR="008D3B4F" w:rsidRPr="008D3B4F" w:rsidRDefault="008D3B4F" w:rsidP="008D3B4F">
      <w:pPr>
        <w:ind w:left="360"/>
        <w:rPr>
          <w:b/>
          <w:bCs/>
          <w:u w:val="single"/>
        </w:rPr>
      </w:pPr>
    </w:p>
    <w:p w14:paraId="0005B2CB" w14:textId="1958BB25" w:rsidR="008D3B4F" w:rsidRDefault="008D3B4F" w:rsidP="008D3B4F">
      <w:pPr>
        <w:ind w:left="360" w:firstLine="348"/>
      </w:pPr>
      <w:r>
        <w:t>Az Értékesítő szavatolja, hogy az által forgalmazott és leszállított termékek alkalmasak a rendeltetésszerű használatra és megfelelnek a hatályos jogszabályi követelményeknek. Valamint a megrendelésben szereplő/meghatározott minőségi elvárásoknak, paramétereknek.</w:t>
      </w:r>
    </w:p>
    <w:p w14:paraId="40EFFA4E" w14:textId="358C89EE" w:rsidR="00A83652" w:rsidRDefault="008D3B4F" w:rsidP="008D3B4F">
      <w:r>
        <w:tab/>
      </w:r>
      <w:r w:rsidR="00A0636B">
        <w:t xml:space="preserve">Az Értékesítő </w:t>
      </w:r>
      <w:r w:rsidR="00D15914">
        <w:t xml:space="preserve">a megvásárolt termékekre, a Gyártó által biztosított garanciális feltételeket biztosítja, melyek termékenként és Gyártónként változhatnak, de megfelelnek a Magyarországon érvényben lévő jogszabályokkal és előírásokkal. </w:t>
      </w:r>
      <w:r w:rsidR="00C74DE0">
        <w:t>Az adott termékre vonatkozó garanciális feltételek megtalálhatóak az Értékesítő és a Gyártó honlapján egyaránt.</w:t>
      </w:r>
    </w:p>
    <w:p w14:paraId="69583E6C" w14:textId="01C7C8DB" w:rsidR="00A0636B" w:rsidRDefault="00A0636B" w:rsidP="008D3B4F">
      <w:r>
        <w:tab/>
        <w:t>A Vevő csakolyan termék garanciális jótállására hivatkozhat, melynek vételárát maradéktalanul megfizette.</w:t>
      </w:r>
    </w:p>
    <w:p w14:paraId="561383E3" w14:textId="60A8A765" w:rsidR="00A0636B" w:rsidRDefault="00A0636B" w:rsidP="008D3B4F">
      <w:r>
        <w:tab/>
        <w:t xml:space="preserve">A Vevő csak abban az esetben jogosult </w:t>
      </w:r>
      <w:r w:rsidR="00E93F33">
        <w:t xml:space="preserve">a garanciális jótállásra, ha betartotta az adott termékre a Gyártó által meghatározott </w:t>
      </w:r>
      <w:r w:rsidR="00430F31">
        <w:t>tárolási,</w:t>
      </w:r>
      <w:r w:rsidR="00E93F33">
        <w:t xml:space="preserve"> anyagmozgatási, beépítési és szerelési útmutatókban szereplő utasításokat. Ezek a Gyártó és az Értékesítő honlapján el</w:t>
      </w:r>
      <w:r w:rsidR="00CB1082">
        <w:t>é</w:t>
      </w:r>
      <w:r w:rsidR="00E93F33">
        <w:t>rhetőek.</w:t>
      </w:r>
    </w:p>
    <w:p w14:paraId="79C9DCBD" w14:textId="7F363773" w:rsidR="00CB1082" w:rsidRDefault="00E93F33" w:rsidP="008D3B4F">
      <w:r>
        <w:tab/>
      </w:r>
      <w:r w:rsidR="00DA0516">
        <w:t>A Vevő által minőségileg kifogásolt vagy sérült terméket beépíteni nem szabad</w:t>
      </w:r>
      <w:r w:rsidR="00CB1082">
        <w:t>.</w:t>
      </w:r>
    </w:p>
    <w:p w14:paraId="5FEE9174" w14:textId="3E096ABF" w:rsidR="00DA0516" w:rsidRDefault="00DA0516" w:rsidP="008D3B4F">
      <w:r>
        <w:tab/>
        <w:t xml:space="preserve">Reklamációs igényt leadni csakis írásban, fényképes </w:t>
      </w:r>
      <w:r w:rsidR="00430F31">
        <w:t>melléklettel,</w:t>
      </w:r>
      <w:r>
        <w:t xml:space="preserve"> valamint a vásárlást igazolló számával lehetséges.</w:t>
      </w:r>
    </w:p>
    <w:p w14:paraId="282B8C48" w14:textId="0A33E86D" w:rsidR="00430F31" w:rsidRDefault="00430F31" w:rsidP="008D3B4F">
      <w:r>
        <w:tab/>
        <w:t>Amennyiben a leszállított termék Gyártói hiba okán nem a megrendelt mennyiségben, profilban vagy színben érkezett, abban az esetben a Gyártói cseréig a Vevő köteles megóvni a terméket az esetleges sérülésektől vagy eltulajdonítástól.</w:t>
      </w:r>
    </w:p>
    <w:p w14:paraId="6CCDBFF2" w14:textId="0E388C61" w:rsidR="00430F31" w:rsidRDefault="00430F31" w:rsidP="008D3B4F">
      <w:r>
        <w:tab/>
        <w:t>Az Értékesítő és a Gyártó nem garantálja a különböző gyártási tételből származó termékek színének árnyalat béli egységességét.</w:t>
      </w:r>
      <w:r w:rsidR="00D15914">
        <w:t xml:space="preserve"> Javasoljuk egyrendelésben megvásárolni a teljes mennyiséget egy adott épületre a hozzá tartozó kiegészítő elemekkel együtt.</w:t>
      </w:r>
    </w:p>
    <w:p w14:paraId="191F8221" w14:textId="67F09C7F" w:rsidR="00D15914" w:rsidRDefault="00D15914" w:rsidP="008D3B4F">
      <w:r>
        <w:lastRenderedPageBreak/>
        <w:tab/>
        <w:t xml:space="preserve">Az értékesítő és a Gyártó felhívja a figyelmet, hogy a </w:t>
      </w:r>
      <w:r w:rsidR="00394B22">
        <w:t>honlapon,</w:t>
      </w:r>
      <w:r>
        <w:t xml:space="preserve"> illetve a katalógusokban megjelenített színskálák marketing célúak. Nem garantált a valósággal teljesen megegyező </w:t>
      </w:r>
      <w:r w:rsidR="00394B22">
        <w:t>szín és árnyalat</w:t>
      </w:r>
      <w:r>
        <w:t xml:space="preserve"> vagy textúra. Ezért ezen észrevételekre garanciális reklamációt nem tudunk elfogadni.</w:t>
      </w:r>
    </w:p>
    <w:p w14:paraId="56B406FB" w14:textId="77777777" w:rsidR="00D15914" w:rsidRDefault="00D15914" w:rsidP="008D3B4F"/>
    <w:p w14:paraId="43EA1FF1" w14:textId="77777777" w:rsidR="00FE355B" w:rsidRDefault="00FE355B" w:rsidP="008D3B4F"/>
    <w:p w14:paraId="0B003A21" w14:textId="387141E2" w:rsidR="00FE355B" w:rsidRPr="00FE355B" w:rsidRDefault="00FE355B" w:rsidP="00FE355B">
      <w:pPr>
        <w:pStyle w:val="Listaszerbekezds"/>
        <w:numPr>
          <w:ilvl w:val="0"/>
          <w:numId w:val="1"/>
        </w:numPr>
        <w:jc w:val="center"/>
        <w:rPr>
          <w:b/>
          <w:bCs/>
          <w:u w:val="single"/>
        </w:rPr>
      </w:pPr>
      <w:r w:rsidRPr="00FE355B">
        <w:rPr>
          <w:b/>
          <w:bCs/>
          <w:u w:val="single"/>
        </w:rPr>
        <w:t>Jogok/Panaszkezelés</w:t>
      </w:r>
    </w:p>
    <w:p w14:paraId="56539DB2" w14:textId="77777777" w:rsidR="00FE355B" w:rsidRDefault="00FE355B" w:rsidP="00FE355B"/>
    <w:p w14:paraId="354FA277" w14:textId="4A7EC1EE" w:rsidR="00FE355B" w:rsidRDefault="00FE355B" w:rsidP="00FE355B">
      <w:pPr>
        <w:ind w:firstLine="360"/>
      </w:pPr>
      <w:r>
        <w:t xml:space="preserve">A mindenkor érvényes magyarországi jogszabályok érvényesek. </w:t>
      </w:r>
    </w:p>
    <w:p w14:paraId="41D9C70E" w14:textId="1965BE7C" w:rsidR="00FE355B" w:rsidRDefault="00FE355B" w:rsidP="00FE355B">
      <w:pPr>
        <w:ind w:firstLine="360"/>
      </w:pPr>
      <w:r>
        <w:t>A felek kölcsönösen vállalják, hogy a megrendelt termékkel kapcsolatos vitáikat elsősorban békés úton próbálják peren kívüli tárgyalással próbálják tisztázni.</w:t>
      </w:r>
    </w:p>
    <w:p w14:paraId="788DAA84" w14:textId="77777777" w:rsidR="00FE355B" w:rsidRDefault="00FE355B" w:rsidP="00FE355B"/>
    <w:p w14:paraId="63D5DB67" w14:textId="77777777" w:rsidR="00FE355B" w:rsidRDefault="00FE355B" w:rsidP="00FE355B"/>
    <w:p w14:paraId="53B3D7AA" w14:textId="77777777" w:rsidR="00FE355B" w:rsidRDefault="00FE355B" w:rsidP="00FE355B"/>
    <w:p w14:paraId="0DBE475D" w14:textId="77777777" w:rsidR="00FE355B" w:rsidRDefault="00FE355B" w:rsidP="00FE355B"/>
    <w:p w14:paraId="25EF1034" w14:textId="77777777" w:rsidR="00FE355B" w:rsidRDefault="00FE355B" w:rsidP="00FE355B"/>
    <w:p w14:paraId="368D1DC0" w14:textId="480E2F24" w:rsidR="00FE355B" w:rsidRDefault="00FE355B" w:rsidP="00FE355B">
      <w:r>
        <w:t>Kiskunfélegyháza, 2023. 07. 31.</w:t>
      </w:r>
    </w:p>
    <w:p w14:paraId="1EAE83F5" w14:textId="77777777" w:rsidR="00430F31" w:rsidRDefault="00430F31" w:rsidP="008D3B4F"/>
    <w:p w14:paraId="4A3768ED" w14:textId="77777777" w:rsidR="00430F31" w:rsidRDefault="00430F31" w:rsidP="008D3B4F"/>
    <w:p w14:paraId="303D601C" w14:textId="77777777" w:rsidR="00430F31" w:rsidRDefault="00430F31" w:rsidP="008D3B4F"/>
    <w:p w14:paraId="186C64B7" w14:textId="77777777" w:rsidR="008D3B4F" w:rsidRDefault="008D3B4F" w:rsidP="008D3B4F"/>
    <w:p w14:paraId="40A89D7F" w14:textId="77777777" w:rsidR="008D3B4F" w:rsidRDefault="008D3B4F" w:rsidP="008D3B4F"/>
    <w:p w14:paraId="74280E37" w14:textId="77777777" w:rsidR="00AB0EAF" w:rsidRDefault="00AB0EAF" w:rsidP="00AB0EAF"/>
    <w:p w14:paraId="182A76A3" w14:textId="77777777" w:rsidR="00D53A6A" w:rsidRDefault="00D53A6A" w:rsidP="00D53A6A"/>
    <w:p w14:paraId="564BC44F" w14:textId="77777777" w:rsidR="00D53A6A" w:rsidRDefault="00D53A6A" w:rsidP="00D53A6A"/>
    <w:p w14:paraId="68D4638C" w14:textId="77777777" w:rsidR="00BB06C2" w:rsidRDefault="00BB06C2" w:rsidP="00BB06C2"/>
    <w:sectPr w:rsidR="00BB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1094"/>
    <w:multiLevelType w:val="hybridMultilevel"/>
    <w:tmpl w:val="38D82346"/>
    <w:lvl w:ilvl="0" w:tplc="38C40C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67"/>
    <w:rsid w:val="00344493"/>
    <w:rsid w:val="00394B22"/>
    <w:rsid w:val="00430F31"/>
    <w:rsid w:val="004530D5"/>
    <w:rsid w:val="005511A6"/>
    <w:rsid w:val="00582067"/>
    <w:rsid w:val="00733B2E"/>
    <w:rsid w:val="008D3B4F"/>
    <w:rsid w:val="009D2D87"/>
    <w:rsid w:val="00A0636B"/>
    <w:rsid w:val="00A83652"/>
    <w:rsid w:val="00AB0EAF"/>
    <w:rsid w:val="00AC0755"/>
    <w:rsid w:val="00AD55AB"/>
    <w:rsid w:val="00BB06C2"/>
    <w:rsid w:val="00C74DE0"/>
    <w:rsid w:val="00CB1082"/>
    <w:rsid w:val="00D15914"/>
    <w:rsid w:val="00D53A6A"/>
    <w:rsid w:val="00DA0516"/>
    <w:rsid w:val="00E468D5"/>
    <w:rsid w:val="00E93F33"/>
    <w:rsid w:val="00ED233E"/>
    <w:rsid w:val="00EF1E1C"/>
    <w:rsid w:val="00F15AA7"/>
    <w:rsid w:val="00F21256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3E4F"/>
  <w15:chartTrackingRefBased/>
  <w15:docId w15:val="{38549CAE-9F13-474A-881D-33D869D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125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125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B0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tkm.hu" TargetMode="External"/><Relationship Id="rId5" Type="http://schemas.openxmlformats.org/officeDocument/2006/relationships/hyperlink" Target="http://www.atk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655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 György</dc:creator>
  <cp:keywords/>
  <dc:description/>
  <cp:lastModifiedBy>Bense György</cp:lastModifiedBy>
  <cp:revision>9</cp:revision>
  <dcterms:created xsi:type="dcterms:W3CDTF">2023-07-26T11:57:00Z</dcterms:created>
  <dcterms:modified xsi:type="dcterms:W3CDTF">2023-07-31T05:41:00Z</dcterms:modified>
</cp:coreProperties>
</file>